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C07" w:rsidRPr="00721FF7" w:rsidRDefault="00E05C07" w:rsidP="00721FF7">
      <w:pPr>
        <w:spacing w:after="0" w:line="480" w:lineRule="auto"/>
        <w:jc w:val="center"/>
        <w:rPr>
          <w:rFonts w:ascii="Times New Roman" w:hAnsi="Times New Roman" w:cs="Times New Roman"/>
          <w:sz w:val="24"/>
          <w:szCs w:val="24"/>
        </w:rPr>
      </w:pPr>
      <w:bookmarkStart w:id="0" w:name="_GoBack"/>
      <w:bookmarkEnd w:id="0"/>
    </w:p>
    <w:p w:rsidR="00E05C07" w:rsidRPr="00721FF7" w:rsidRDefault="00E05C07" w:rsidP="00721FF7">
      <w:pPr>
        <w:spacing w:after="0" w:line="480" w:lineRule="auto"/>
        <w:jc w:val="center"/>
        <w:rPr>
          <w:rFonts w:ascii="Times New Roman" w:hAnsi="Times New Roman" w:cs="Times New Roman"/>
          <w:sz w:val="24"/>
          <w:szCs w:val="24"/>
        </w:rPr>
      </w:pPr>
    </w:p>
    <w:p w:rsidR="00E05C07" w:rsidRPr="00721FF7" w:rsidRDefault="00E05C07" w:rsidP="00721FF7">
      <w:pPr>
        <w:spacing w:after="0" w:line="480" w:lineRule="auto"/>
        <w:jc w:val="center"/>
        <w:rPr>
          <w:rFonts w:ascii="Times New Roman" w:hAnsi="Times New Roman" w:cs="Times New Roman"/>
          <w:sz w:val="24"/>
          <w:szCs w:val="24"/>
        </w:rPr>
      </w:pPr>
    </w:p>
    <w:p w:rsidR="00E05C07" w:rsidRPr="00721FF7" w:rsidRDefault="00E05C07" w:rsidP="00721FF7">
      <w:pPr>
        <w:spacing w:after="0" w:line="480" w:lineRule="auto"/>
        <w:jc w:val="center"/>
        <w:rPr>
          <w:rFonts w:ascii="Times New Roman" w:hAnsi="Times New Roman" w:cs="Times New Roman"/>
          <w:sz w:val="24"/>
          <w:szCs w:val="24"/>
        </w:rPr>
      </w:pPr>
    </w:p>
    <w:p w:rsidR="00E05C07" w:rsidRPr="00721FF7" w:rsidRDefault="00E05C07" w:rsidP="00721FF7">
      <w:pPr>
        <w:spacing w:after="0" w:line="480" w:lineRule="auto"/>
        <w:jc w:val="center"/>
        <w:rPr>
          <w:rFonts w:ascii="Times New Roman" w:hAnsi="Times New Roman" w:cs="Times New Roman"/>
          <w:sz w:val="24"/>
          <w:szCs w:val="24"/>
        </w:rPr>
      </w:pPr>
    </w:p>
    <w:p w:rsidR="00E05C07" w:rsidRPr="00721FF7" w:rsidRDefault="00E05C07" w:rsidP="00721FF7">
      <w:pPr>
        <w:spacing w:after="0" w:line="480" w:lineRule="auto"/>
        <w:jc w:val="center"/>
        <w:rPr>
          <w:rFonts w:ascii="Times New Roman" w:hAnsi="Times New Roman" w:cs="Times New Roman"/>
          <w:sz w:val="24"/>
          <w:szCs w:val="24"/>
        </w:rPr>
      </w:pPr>
    </w:p>
    <w:p w:rsidR="00E05C07" w:rsidRPr="00721FF7" w:rsidRDefault="00E05C07" w:rsidP="00721FF7">
      <w:pPr>
        <w:spacing w:after="0" w:line="480" w:lineRule="auto"/>
        <w:jc w:val="center"/>
        <w:rPr>
          <w:rFonts w:ascii="Times New Roman" w:hAnsi="Times New Roman" w:cs="Times New Roman"/>
          <w:sz w:val="24"/>
          <w:szCs w:val="24"/>
        </w:rPr>
      </w:pPr>
    </w:p>
    <w:p w:rsidR="00E05C07" w:rsidRPr="00721FF7" w:rsidRDefault="00E05C07" w:rsidP="00721FF7">
      <w:pPr>
        <w:spacing w:after="0" w:line="480" w:lineRule="auto"/>
        <w:jc w:val="center"/>
        <w:rPr>
          <w:rFonts w:ascii="Times New Roman" w:hAnsi="Times New Roman" w:cs="Times New Roman"/>
          <w:sz w:val="24"/>
          <w:szCs w:val="24"/>
        </w:rPr>
      </w:pPr>
    </w:p>
    <w:p w:rsidR="00E05C07" w:rsidRPr="00721FF7" w:rsidRDefault="00E05C07" w:rsidP="00721FF7">
      <w:pPr>
        <w:spacing w:after="0" w:line="480" w:lineRule="auto"/>
        <w:jc w:val="center"/>
        <w:rPr>
          <w:rFonts w:ascii="Times New Roman" w:hAnsi="Times New Roman" w:cs="Times New Roman"/>
          <w:sz w:val="24"/>
          <w:szCs w:val="24"/>
        </w:rPr>
      </w:pPr>
    </w:p>
    <w:p w:rsidR="00E05C07" w:rsidRPr="00721FF7" w:rsidRDefault="00E05C07" w:rsidP="00721FF7">
      <w:pPr>
        <w:spacing w:after="0" w:line="480" w:lineRule="auto"/>
        <w:jc w:val="center"/>
        <w:rPr>
          <w:rFonts w:ascii="Times New Roman" w:hAnsi="Times New Roman" w:cs="Times New Roman"/>
          <w:sz w:val="24"/>
          <w:szCs w:val="24"/>
        </w:rPr>
      </w:pPr>
    </w:p>
    <w:p w:rsidR="00E05C07" w:rsidRPr="00721FF7" w:rsidRDefault="00E05C07" w:rsidP="00721FF7">
      <w:pPr>
        <w:spacing w:after="0" w:line="480" w:lineRule="auto"/>
        <w:jc w:val="center"/>
        <w:rPr>
          <w:rFonts w:ascii="Times New Roman" w:hAnsi="Times New Roman" w:cs="Times New Roman"/>
          <w:sz w:val="24"/>
          <w:szCs w:val="24"/>
        </w:rPr>
      </w:pPr>
    </w:p>
    <w:p w:rsidR="00E05C07" w:rsidRPr="00721FF7" w:rsidRDefault="00FA1E4D" w:rsidP="00721FF7">
      <w:pPr>
        <w:spacing w:after="0" w:line="480" w:lineRule="auto"/>
        <w:jc w:val="center"/>
        <w:rPr>
          <w:rFonts w:ascii="Times New Roman" w:hAnsi="Times New Roman" w:cs="Times New Roman"/>
          <w:sz w:val="24"/>
          <w:szCs w:val="24"/>
        </w:rPr>
      </w:pPr>
      <w:r w:rsidRPr="00721FF7">
        <w:rPr>
          <w:rFonts w:ascii="Times New Roman" w:hAnsi="Times New Roman" w:cs="Times New Roman"/>
          <w:sz w:val="24"/>
          <w:szCs w:val="24"/>
        </w:rPr>
        <w:t>Collection and Workflow Considerations for Sexual Orientation and Gender Identity Data</w:t>
      </w:r>
    </w:p>
    <w:p w:rsidR="00E05C07" w:rsidRPr="00721FF7" w:rsidRDefault="00FA1E4D" w:rsidP="00721FF7">
      <w:pPr>
        <w:spacing w:after="0" w:line="480" w:lineRule="auto"/>
        <w:jc w:val="center"/>
        <w:rPr>
          <w:rFonts w:ascii="Times New Roman" w:hAnsi="Times New Roman" w:cs="Times New Roman"/>
          <w:sz w:val="24"/>
          <w:szCs w:val="24"/>
        </w:rPr>
      </w:pPr>
      <w:r w:rsidRPr="00721FF7">
        <w:rPr>
          <w:rFonts w:ascii="Times New Roman" w:hAnsi="Times New Roman" w:cs="Times New Roman"/>
          <w:sz w:val="24"/>
          <w:szCs w:val="24"/>
        </w:rPr>
        <w:t>Student’s Name</w:t>
      </w:r>
    </w:p>
    <w:p w:rsidR="00E05C07" w:rsidRPr="00721FF7" w:rsidRDefault="00FA1E4D" w:rsidP="00721FF7">
      <w:pPr>
        <w:spacing w:after="0" w:line="480" w:lineRule="auto"/>
        <w:jc w:val="center"/>
        <w:rPr>
          <w:rFonts w:ascii="Times New Roman" w:hAnsi="Times New Roman" w:cs="Times New Roman"/>
          <w:sz w:val="24"/>
          <w:szCs w:val="24"/>
        </w:rPr>
      </w:pPr>
      <w:r w:rsidRPr="00721FF7">
        <w:rPr>
          <w:rFonts w:ascii="Times New Roman" w:hAnsi="Times New Roman" w:cs="Times New Roman"/>
          <w:sz w:val="24"/>
          <w:szCs w:val="24"/>
        </w:rPr>
        <w:t>Institution</w:t>
      </w:r>
    </w:p>
    <w:p w:rsidR="00E05C07" w:rsidRPr="00721FF7" w:rsidRDefault="00E05C07" w:rsidP="00721FF7">
      <w:pPr>
        <w:spacing w:after="0" w:line="480" w:lineRule="auto"/>
        <w:jc w:val="center"/>
        <w:rPr>
          <w:rFonts w:ascii="Times New Roman" w:hAnsi="Times New Roman" w:cs="Times New Roman"/>
          <w:sz w:val="24"/>
          <w:szCs w:val="24"/>
        </w:rPr>
      </w:pPr>
    </w:p>
    <w:p w:rsidR="00E05C07" w:rsidRPr="00721FF7" w:rsidRDefault="00E05C07" w:rsidP="00721FF7">
      <w:pPr>
        <w:spacing w:after="0" w:line="480" w:lineRule="auto"/>
        <w:jc w:val="center"/>
        <w:rPr>
          <w:rFonts w:ascii="Times New Roman" w:hAnsi="Times New Roman" w:cs="Times New Roman"/>
          <w:sz w:val="24"/>
          <w:szCs w:val="24"/>
        </w:rPr>
      </w:pPr>
    </w:p>
    <w:p w:rsidR="00E05C07" w:rsidRPr="00721FF7" w:rsidRDefault="00E05C07" w:rsidP="00721FF7">
      <w:pPr>
        <w:spacing w:after="0" w:line="480" w:lineRule="auto"/>
        <w:jc w:val="center"/>
        <w:rPr>
          <w:rFonts w:ascii="Times New Roman" w:hAnsi="Times New Roman" w:cs="Times New Roman"/>
          <w:sz w:val="24"/>
          <w:szCs w:val="24"/>
        </w:rPr>
      </w:pPr>
    </w:p>
    <w:p w:rsidR="00E05C07" w:rsidRPr="00721FF7" w:rsidRDefault="00E05C07" w:rsidP="00721FF7">
      <w:pPr>
        <w:spacing w:after="0" w:line="480" w:lineRule="auto"/>
        <w:jc w:val="center"/>
        <w:rPr>
          <w:rFonts w:ascii="Times New Roman" w:hAnsi="Times New Roman" w:cs="Times New Roman"/>
          <w:sz w:val="24"/>
          <w:szCs w:val="24"/>
        </w:rPr>
      </w:pPr>
    </w:p>
    <w:p w:rsidR="00E05C07" w:rsidRPr="00721FF7" w:rsidRDefault="00E05C07" w:rsidP="00721FF7">
      <w:pPr>
        <w:spacing w:after="0" w:line="480" w:lineRule="auto"/>
        <w:jc w:val="center"/>
        <w:rPr>
          <w:rFonts w:ascii="Times New Roman" w:hAnsi="Times New Roman" w:cs="Times New Roman"/>
          <w:sz w:val="24"/>
          <w:szCs w:val="24"/>
        </w:rPr>
      </w:pPr>
    </w:p>
    <w:p w:rsidR="00E05C07" w:rsidRPr="00721FF7" w:rsidRDefault="00E05C07" w:rsidP="00721FF7">
      <w:pPr>
        <w:spacing w:after="0" w:line="480" w:lineRule="auto"/>
        <w:jc w:val="center"/>
        <w:rPr>
          <w:rFonts w:ascii="Times New Roman" w:hAnsi="Times New Roman" w:cs="Times New Roman"/>
          <w:sz w:val="24"/>
          <w:szCs w:val="24"/>
        </w:rPr>
      </w:pPr>
    </w:p>
    <w:p w:rsidR="00E05C07" w:rsidRPr="00721FF7" w:rsidRDefault="00E05C07" w:rsidP="00721FF7">
      <w:pPr>
        <w:spacing w:after="0" w:line="480" w:lineRule="auto"/>
        <w:jc w:val="center"/>
        <w:rPr>
          <w:rFonts w:ascii="Times New Roman" w:hAnsi="Times New Roman" w:cs="Times New Roman"/>
          <w:sz w:val="24"/>
          <w:szCs w:val="24"/>
        </w:rPr>
      </w:pPr>
    </w:p>
    <w:p w:rsidR="00E05C07" w:rsidRPr="00721FF7" w:rsidRDefault="00E05C07" w:rsidP="00721FF7">
      <w:pPr>
        <w:spacing w:after="0" w:line="480" w:lineRule="auto"/>
        <w:jc w:val="center"/>
        <w:rPr>
          <w:rFonts w:ascii="Times New Roman" w:hAnsi="Times New Roman" w:cs="Times New Roman"/>
          <w:sz w:val="24"/>
          <w:szCs w:val="24"/>
        </w:rPr>
      </w:pPr>
    </w:p>
    <w:p w:rsidR="00FE241A" w:rsidRDefault="00FE241A" w:rsidP="00F833CB">
      <w:pPr>
        <w:spacing w:after="0" w:line="480" w:lineRule="auto"/>
        <w:rPr>
          <w:rFonts w:ascii="Times New Roman" w:hAnsi="Times New Roman" w:cs="Times New Roman"/>
          <w:sz w:val="24"/>
          <w:szCs w:val="24"/>
        </w:rPr>
      </w:pPr>
    </w:p>
    <w:p w:rsidR="00FE241A" w:rsidRDefault="00FA1E4D" w:rsidP="00F833CB">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Abstract</w:t>
      </w:r>
    </w:p>
    <w:p w:rsidR="00FE241A" w:rsidRPr="00721FF7" w:rsidRDefault="00FA1E4D" w:rsidP="00FE241A">
      <w:pPr>
        <w:spacing w:after="0" w:line="480" w:lineRule="auto"/>
        <w:ind w:firstLine="720"/>
        <w:rPr>
          <w:rFonts w:ascii="Times New Roman" w:hAnsi="Times New Roman" w:cs="Times New Roman"/>
          <w:sz w:val="24"/>
          <w:szCs w:val="24"/>
        </w:rPr>
      </w:pPr>
      <w:r w:rsidRPr="00721FF7">
        <w:rPr>
          <w:rFonts w:ascii="Times New Roman" w:hAnsi="Times New Roman" w:cs="Times New Roman"/>
          <w:sz w:val="24"/>
          <w:szCs w:val="24"/>
        </w:rPr>
        <w:t>The</w:t>
      </w:r>
      <w:r>
        <w:rPr>
          <w:rFonts w:ascii="Times New Roman" w:hAnsi="Times New Roman" w:cs="Times New Roman"/>
          <w:sz w:val="24"/>
          <w:szCs w:val="24"/>
        </w:rPr>
        <w:t xml:space="preserve"> </w:t>
      </w:r>
      <w:r w:rsidRPr="00721FF7">
        <w:rPr>
          <w:rFonts w:ascii="Times New Roman" w:hAnsi="Times New Roman" w:cs="Times New Roman"/>
          <w:sz w:val="24"/>
          <w:szCs w:val="24"/>
        </w:rPr>
        <w:t xml:space="preserve">topic of discussion by the journal of American Health Information Management (AHIMA) is on the inclusivity </w:t>
      </w:r>
      <w:r w:rsidRPr="00721FF7">
        <w:rPr>
          <w:rFonts w:ascii="Times New Roman" w:hAnsi="Times New Roman" w:cs="Times New Roman"/>
          <w:sz w:val="24"/>
          <w:szCs w:val="24"/>
        </w:rPr>
        <w:t>of data. In the issues of data inclusivity in the hospitals, the article discusses the collection and workflow considerations for sexual orientation and gender identity data. In the contemporary world, healthcare organizations in the United States ar</w:t>
      </w:r>
      <w:r>
        <w:rPr>
          <w:rFonts w:ascii="Times New Roman" w:hAnsi="Times New Roman" w:cs="Times New Roman"/>
          <w:sz w:val="24"/>
          <w:szCs w:val="24"/>
        </w:rPr>
        <w:t xml:space="preserve">e now </w:t>
      </w:r>
      <w:r>
        <w:rPr>
          <w:rFonts w:ascii="Times New Roman" w:hAnsi="Times New Roman" w:cs="Times New Roman"/>
          <w:sz w:val="24"/>
          <w:szCs w:val="24"/>
        </w:rPr>
        <w:t>recognizing the significance</w:t>
      </w:r>
      <w:r w:rsidRPr="00721FF7">
        <w:rPr>
          <w:rFonts w:ascii="Times New Roman" w:hAnsi="Times New Roman" w:cs="Times New Roman"/>
          <w:sz w:val="24"/>
          <w:szCs w:val="24"/>
        </w:rPr>
        <w:t xml:space="preserve"> of having a welcoming and inclusive staff culture, in how the organization addresses and gathers data for the lesbian, gay, bisexual, transgender, and queer (LGBTQ) patient population. </w:t>
      </w:r>
    </w:p>
    <w:p w:rsidR="00FE241A" w:rsidRDefault="00FA1E4D" w:rsidP="00721FF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721FF7">
        <w:rPr>
          <w:rFonts w:ascii="Times New Roman" w:hAnsi="Times New Roman" w:cs="Times New Roman"/>
          <w:sz w:val="24"/>
          <w:szCs w:val="24"/>
        </w:rPr>
        <w:t xml:space="preserve">Professionals in healthcare organizations face the challenges of the overall integrity of data, collection of data, access </w:t>
      </w:r>
      <w:r>
        <w:rPr>
          <w:rFonts w:ascii="Times New Roman" w:hAnsi="Times New Roman" w:cs="Times New Roman"/>
          <w:sz w:val="24"/>
          <w:szCs w:val="24"/>
        </w:rPr>
        <w:t xml:space="preserve">to the information, </w:t>
      </w:r>
      <w:r w:rsidRPr="00721FF7">
        <w:rPr>
          <w:rFonts w:ascii="Times New Roman" w:hAnsi="Times New Roman" w:cs="Times New Roman"/>
          <w:sz w:val="24"/>
          <w:szCs w:val="24"/>
        </w:rPr>
        <w:t>and management of sexual orientation and gender identity data. These challenges are a result of restrictions by s</w:t>
      </w:r>
      <w:r w:rsidRPr="00721FF7">
        <w:rPr>
          <w:rFonts w:ascii="Times New Roman" w:hAnsi="Times New Roman" w:cs="Times New Roman"/>
          <w:sz w:val="24"/>
          <w:szCs w:val="24"/>
        </w:rPr>
        <w:t>everal health information systems in the collection of standardized sexual orientation and gender identity data.</w:t>
      </w:r>
      <w:r>
        <w:rPr>
          <w:rFonts w:ascii="Times New Roman" w:hAnsi="Times New Roman" w:cs="Times New Roman"/>
          <w:sz w:val="24"/>
          <w:szCs w:val="24"/>
        </w:rPr>
        <w:t xml:space="preserve"> </w:t>
      </w:r>
    </w:p>
    <w:p w:rsidR="00FE241A" w:rsidRDefault="00FA1E4D" w:rsidP="00FE241A">
      <w:pPr>
        <w:spacing w:after="0" w:line="480" w:lineRule="auto"/>
        <w:ind w:firstLine="720"/>
        <w:rPr>
          <w:rFonts w:ascii="Times New Roman" w:hAnsi="Times New Roman" w:cs="Times New Roman"/>
          <w:sz w:val="24"/>
          <w:szCs w:val="24"/>
        </w:rPr>
      </w:pPr>
      <w:r w:rsidRPr="00721FF7">
        <w:rPr>
          <w:rFonts w:ascii="Times New Roman" w:hAnsi="Times New Roman" w:cs="Times New Roman"/>
          <w:sz w:val="24"/>
          <w:szCs w:val="24"/>
        </w:rPr>
        <w:t>Several researchers recommend different changes for the healthcare organization to have comprehensive data. In this article, the principal rec</w:t>
      </w:r>
      <w:r w:rsidRPr="00721FF7">
        <w:rPr>
          <w:rFonts w:ascii="Times New Roman" w:hAnsi="Times New Roman" w:cs="Times New Roman"/>
          <w:sz w:val="24"/>
          <w:szCs w:val="24"/>
        </w:rPr>
        <w:t>ommended change is in the update of the electronic health record (EHR). There is a need by the EHR to update their data modules, which will enable them to capture sensitive data. The updated module can capture data such as pronouns, which are he or her, sh</w:t>
      </w:r>
      <w:r w:rsidRPr="00721FF7">
        <w:rPr>
          <w:rFonts w:ascii="Times New Roman" w:hAnsi="Times New Roman" w:cs="Times New Roman"/>
          <w:sz w:val="24"/>
          <w:szCs w:val="24"/>
        </w:rPr>
        <w:t>e or her, and they or them. The module can also capture data such as preferred name, sex assigned at birth for transgender individuals, anatomy or biological inventory from</w:t>
      </w:r>
      <w:r>
        <w:rPr>
          <w:rFonts w:ascii="Times New Roman" w:hAnsi="Times New Roman" w:cs="Times New Roman"/>
          <w:sz w:val="24"/>
          <w:szCs w:val="24"/>
        </w:rPr>
        <w:t xml:space="preserve"> </w:t>
      </w:r>
      <w:r w:rsidRPr="00721FF7">
        <w:rPr>
          <w:rFonts w:ascii="Times New Roman" w:hAnsi="Times New Roman" w:cs="Times New Roman"/>
          <w:sz w:val="24"/>
          <w:szCs w:val="24"/>
        </w:rPr>
        <w:t xml:space="preserve">to inform clinical decisions, and legal sex to inform workflow such as codding and </w:t>
      </w:r>
      <w:r w:rsidRPr="00721FF7">
        <w:rPr>
          <w:rFonts w:ascii="Times New Roman" w:hAnsi="Times New Roman" w:cs="Times New Roman"/>
          <w:sz w:val="24"/>
          <w:szCs w:val="24"/>
        </w:rPr>
        <w:t xml:space="preserve">billing. </w:t>
      </w:r>
    </w:p>
    <w:p w:rsidR="00FE241A" w:rsidRPr="00721FF7" w:rsidRDefault="00FA1E4D" w:rsidP="00FE241A">
      <w:pPr>
        <w:spacing w:after="0" w:line="480" w:lineRule="auto"/>
        <w:ind w:firstLine="720"/>
        <w:rPr>
          <w:rFonts w:ascii="Times New Roman" w:hAnsi="Times New Roman" w:cs="Times New Roman"/>
          <w:sz w:val="24"/>
          <w:szCs w:val="24"/>
        </w:rPr>
      </w:pPr>
      <w:r w:rsidRPr="00721FF7">
        <w:rPr>
          <w:rFonts w:ascii="Times New Roman" w:hAnsi="Times New Roman" w:cs="Times New Roman"/>
          <w:sz w:val="24"/>
          <w:szCs w:val="24"/>
        </w:rPr>
        <w:t>The method of collection of data and the individual delegated with the role of collecting the data in healthcare organizations are the two most essential aspects concerning having comprehensive data. In many instances, during a patient's visit, t</w:t>
      </w:r>
      <w:r w:rsidRPr="00721FF7">
        <w:rPr>
          <w:rFonts w:ascii="Times New Roman" w:hAnsi="Times New Roman" w:cs="Times New Roman"/>
          <w:sz w:val="24"/>
          <w:szCs w:val="24"/>
        </w:rPr>
        <w:t>he registrars at the front desk collect the patient's sensitive data; therefore, it is essential to equip the registrars or the clinical provider with adequate knowledge on how to collect discrete patient's data.</w:t>
      </w:r>
    </w:p>
    <w:p w:rsidR="00967790" w:rsidRDefault="00FA1E4D" w:rsidP="00967790">
      <w:pPr>
        <w:spacing w:after="0" w:line="480" w:lineRule="auto"/>
        <w:rPr>
          <w:rFonts w:ascii="Times New Roman" w:hAnsi="Times New Roman" w:cs="Times New Roman"/>
          <w:b/>
          <w:sz w:val="24"/>
          <w:szCs w:val="24"/>
        </w:rPr>
      </w:pPr>
      <w:r w:rsidRPr="00967790">
        <w:rPr>
          <w:rFonts w:ascii="Times New Roman" w:hAnsi="Times New Roman" w:cs="Times New Roman"/>
          <w:b/>
          <w:sz w:val="24"/>
          <w:szCs w:val="24"/>
        </w:rPr>
        <w:t>Body</w:t>
      </w:r>
    </w:p>
    <w:p w:rsidR="00B32F2F" w:rsidRDefault="00FA1E4D" w:rsidP="00B32F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article can be classified as a</w:t>
      </w:r>
      <w:r w:rsidR="00054D37">
        <w:rPr>
          <w:rFonts w:ascii="Times New Roman" w:hAnsi="Times New Roman" w:cs="Times New Roman"/>
          <w:sz w:val="24"/>
          <w:szCs w:val="24"/>
        </w:rPr>
        <w:t xml:space="preserve">n educational article as it discusses the topic of the study clearly and analytically. </w:t>
      </w:r>
      <w:r w:rsidR="00294F29">
        <w:rPr>
          <w:rFonts w:ascii="Times New Roman" w:hAnsi="Times New Roman" w:cs="Times New Roman"/>
          <w:sz w:val="24"/>
          <w:szCs w:val="24"/>
        </w:rPr>
        <w:t xml:space="preserve">The article is educative both to healthcare organizations and healthcare students as they will gain up-to-date information concerning </w:t>
      </w:r>
      <w:r w:rsidR="00681C91">
        <w:rPr>
          <w:rFonts w:ascii="Times New Roman" w:hAnsi="Times New Roman" w:cs="Times New Roman"/>
          <w:sz w:val="24"/>
          <w:szCs w:val="24"/>
        </w:rPr>
        <w:t xml:space="preserve">all factors involved in ensuring healthcare organizations have to allow data inclusivity. </w:t>
      </w:r>
      <w:r>
        <w:rPr>
          <w:rFonts w:ascii="Times New Roman" w:hAnsi="Times New Roman" w:cs="Times New Roman"/>
          <w:sz w:val="24"/>
          <w:szCs w:val="24"/>
        </w:rPr>
        <w:t>The author starts by elaborating o</w:t>
      </w:r>
      <w:r w:rsidRPr="00721FF7">
        <w:rPr>
          <w:rFonts w:ascii="Times New Roman" w:hAnsi="Times New Roman" w:cs="Times New Roman"/>
          <w:sz w:val="24"/>
          <w:szCs w:val="24"/>
        </w:rPr>
        <w:t xml:space="preserve">n </w:t>
      </w:r>
      <w:r>
        <w:rPr>
          <w:rFonts w:ascii="Times New Roman" w:hAnsi="Times New Roman" w:cs="Times New Roman"/>
          <w:sz w:val="24"/>
          <w:szCs w:val="24"/>
        </w:rPr>
        <w:t xml:space="preserve">how in </w:t>
      </w:r>
      <w:r w:rsidRPr="00721FF7">
        <w:rPr>
          <w:rFonts w:ascii="Times New Roman" w:hAnsi="Times New Roman" w:cs="Times New Roman"/>
          <w:sz w:val="24"/>
          <w:szCs w:val="24"/>
        </w:rPr>
        <w:t>the contemporary world, healthcare organizations in the United States ar</w:t>
      </w:r>
      <w:r>
        <w:rPr>
          <w:rFonts w:ascii="Times New Roman" w:hAnsi="Times New Roman" w:cs="Times New Roman"/>
          <w:sz w:val="24"/>
          <w:szCs w:val="24"/>
        </w:rPr>
        <w:t>e now recognizing the significance</w:t>
      </w:r>
      <w:r w:rsidRPr="00721FF7">
        <w:rPr>
          <w:rFonts w:ascii="Times New Roman" w:hAnsi="Times New Roman" w:cs="Times New Roman"/>
          <w:sz w:val="24"/>
          <w:szCs w:val="24"/>
        </w:rPr>
        <w:t xml:space="preserve"> of having a welc</w:t>
      </w:r>
      <w:r w:rsidRPr="00721FF7">
        <w:rPr>
          <w:rFonts w:ascii="Times New Roman" w:hAnsi="Times New Roman" w:cs="Times New Roman"/>
          <w:sz w:val="24"/>
          <w:szCs w:val="24"/>
        </w:rPr>
        <w:t xml:space="preserve">oming and inclusive staff culture, in how the organization addresses and gathers data for the lesbian, gay, bisexual, transgender, and queer (LGBTQ) patient population. </w:t>
      </w:r>
    </w:p>
    <w:p w:rsidR="00B32F2F" w:rsidRDefault="00FA1E4D" w:rsidP="00B32F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central theme of the article is to discuss the issue</w:t>
      </w:r>
      <w:r w:rsidRPr="00721FF7">
        <w:rPr>
          <w:rFonts w:ascii="Times New Roman" w:hAnsi="Times New Roman" w:cs="Times New Roman"/>
          <w:sz w:val="24"/>
          <w:szCs w:val="24"/>
        </w:rPr>
        <w:t xml:space="preserve"> of data inclusivity in the ho</w:t>
      </w:r>
      <w:r w:rsidRPr="00721FF7">
        <w:rPr>
          <w:rFonts w:ascii="Times New Roman" w:hAnsi="Times New Roman" w:cs="Times New Roman"/>
          <w:sz w:val="24"/>
          <w:szCs w:val="24"/>
        </w:rPr>
        <w:t>spitals; the article discusses the collection and workflow considerations for sexual orientation and gender identity data.</w:t>
      </w:r>
      <w:r>
        <w:rPr>
          <w:rFonts w:ascii="Times New Roman" w:hAnsi="Times New Roman" w:cs="Times New Roman"/>
          <w:sz w:val="24"/>
          <w:szCs w:val="24"/>
        </w:rPr>
        <w:t xml:space="preserve"> The author</w:t>
      </w:r>
      <w:r w:rsidR="00CE5854">
        <w:rPr>
          <w:rFonts w:ascii="Times New Roman" w:hAnsi="Times New Roman" w:cs="Times New Roman"/>
          <w:sz w:val="24"/>
          <w:szCs w:val="24"/>
        </w:rPr>
        <w:t>s</w:t>
      </w:r>
      <w:r>
        <w:rPr>
          <w:rFonts w:ascii="Times New Roman" w:hAnsi="Times New Roman" w:cs="Times New Roman"/>
          <w:sz w:val="24"/>
          <w:szCs w:val="24"/>
        </w:rPr>
        <w:t xml:space="preserve"> discuss the concept of </w:t>
      </w:r>
      <w:r w:rsidR="00945ADD">
        <w:rPr>
          <w:rFonts w:ascii="Times New Roman" w:hAnsi="Times New Roman" w:cs="Times New Roman"/>
          <w:sz w:val="24"/>
          <w:szCs w:val="24"/>
        </w:rPr>
        <w:t>collection and workflow considerations for sexual orientation by first disusing on how</w:t>
      </w:r>
      <w:r>
        <w:rPr>
          <w:rFonts w:ascii="Times New Roman" w:hAnsi="Times New Roman" w:cs="Times New Roman"/>
          <w:sz w:val="24"/>
          <w:szCs w:val="24"/>
        </w:rPr>
        <w:t xml:space="preserve"> </w:t>
      </w:r>
      <w:r w:rsidRPr="00721FF7">
        <w:rPr>
          <w:rFonts w:ascii="Times New Roman" w:hAnsi="Times New Roman" w:cs="Times New Roman"/>
          <w:sz w:val="24"/>
          <w:szCs w:val="24"/>
        </w:rPr>
        <w:t>Professiona</w:t>
      </w:r>
      <w:r w:rsidRPr="00721FF7">
        <w:rPr>
          <w:rFonts w:ascii="Times New Roman" w:hAnsi="Times New Roman" w:cs="Times New Roman"/>
          <w:sz w:val="24"/>
          <w:szCs w:val="24"/>
        </w:rPr>
        <w:t xml:space="preserve">ls in healthcare organizations face the challenges of the overall integrity of data, collection of data, access </w:t>
      </w:r>
      <w:r>
        <w:rPr>
          <w:rFonts w:ascii="Times New Roman" w:hAnsi="Times New Roman" w:cs="Times New Roman"/>
          <w:sz w:val="24"/>
          <w:szCs w:val="24"/>
        </w:rPr>
        <w:t xml:space="preserve">to the information, </w:t>
      </w:r>
      <w:r w:rsidRPr="00721FF7">
        <w:rPr>
          <w:rFonts w:ascii="Times New Roman" w:hAnsi="Times New Roman" w:cs="Times New Roman"/>
          <w:sz w:val="24"/>
          <w:szCs w:val="24"/>
        </w:rPr>
        <w:t>and management of sexual orientation and gender identity data. These challenges are a result of restrictions by several heal</w:t>
      </w:r>
      <w:r w:rsidRPr="00721FF7">
        <w:rPr>
          <w:rFonts w:ascii="Times New Roman" w:hAnsi="Times New Roman" w:cs="Times New Roman"/>
          <w:sz w:val="24"/>
          <w:szCs w:val="24"/>
        </w:rPr>
        <w:t>th information systems in the collection of standardized sexual orientation and gender identity data.</w:t>
      </w:r>
      <w:r>
        <w:rPr>
          <w:rFonts w:ascii="Times New Roman" w:hAnsi="Times New Roman" w:cs="Times New Roman"/>
          <w:sz w:val="24"/>
          <w:szCs w:val="24"/>
        </w:rPr>
        <w:t xml:space="preserve"> </w:t>
      </w:r>
    </w:p>
    <w:p w:rsidR="00945ADD" w:rsidRDefault="00FA1E4D" w:rsidP="00945AD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author</w:t>
      </w:r>
      <w:r w:rsidR="00CE5854">
        <w:rPr>
          <w:rFonts w:ascii="Times New Roman" w:hAnsi="Times New Roman" w:cs="Times New Roman"/>
          <w:sz w:val="24"/>
          <w:szCs w:val="24"/>
        </w:rPr>
        <w:t>s</w:t>
      </w:r>
      <w:r>
        <w:rPr>
          <w:rFonts w:ascii="Times New Roman" w:hAnsi="Times New Roman" w:cs="Times New Roman"/>
          <w:sz w:val="24"/>
          <w:szCs w:val="24"/>
        </w:rPr>
        <w:t xml:space="preserve"> use the result from a </w:t>
      </w:r>
      <w:r w:rsidRPr="00721FF7">
        <w:rPr>
          <w:rFonts w:ascii="Times New Roman" w:hAnsi="Times New Roman" w:cs="Times New Roman"/>
          <w:sz w:val="24"/>
          <w:szCs w:val="24"/>
        </w:rPr>
        <w:t xml:space="preserve">recent survey carried out at AHIMA19, Health Data, and Information Conference in Chicago, IL, addressed three research </w:t>
      </w:r>
      <w:r w:rsidRPr="00721FF7">
        <w:rPr>
          <w:rFonts w:ascii="Times New Roman" w:hAnsi="Times New Roman" w:cs="Times New Roman"/>
          <w:sz w:val="24"/>
          <w:szCs w:val="24"/>
        </w:rPr>
        <w:t>questions</w:t>
      </w:r>
      <w:r>
        <w:rPr>
          <w:rFonts w:ascii="Times New Roman" w:hAnsi="Times New Roman" w:cs="Times New Roman"/>
          <w:sz w:val="24"/>
          <w:szCs w:val="24"/>
        </w:rPr>
        <w:t xml:space="preserve"> to elaborate further on how healthcare health information systems affect the collection of standardized sexual orientation and gender identity data. </w:t>
      </w:r>
      <w:r w:rsidRPr="00721FF7">
        <w:rPr>
          <w:rFonts w:ascii="Times New Roman" w:hAnsi="Times New Roman" w:cs="Times New Roman"/>
          <w:sz w:val="24"/>
          <w:szCs w:val="24"/>
        </w:rPr>
        <w:t>The first research question was on capturing sexual orientation and gender identity by health org</w:t>
      </w:r>
      <w:r w:rsidRPr="00721FF7">
        <w:rPr>
          <w:rFonts w:ascii="Times New Roman" w:hAnsi="Times New Roman" w:cs="Times New Roman"/>
          <w:sz w:val="24"/>
          <w:szCs w:val="24"/>
        </w:rPr>
        <w:t xml:space="preserve">anizations respective of IL. The second research question was on whether organizations have policies specific to transgender patients. The last question was on </w:t>
      </w:r>
      <w:r>
        <w:rPr>
          <w:rFonts w:ascii="Times New Roman" w:hAnsi="Times New Roman" w:cs="Times New Roman"/>
          <w:sz w:val="24"/>
          <w:szCs w:val="24"/>
        </w:rPr>
        <w:t xml:space="preserve">the availability of </w:t>
      </w:r>
      <w:r w:rsidRPr="00721FF7">
        <w:rPr>
          <w:rFonts w:ascii="Times New Roman" w:hAnsi="Times New Roman" w:cs="Times New Roman"/>
          <w:sz w:val="24"/>
          <w:szCs w:val="24"/>
        </w:rPr>
        <w:t xml:space="preserve">a training program </w:t>
      </w:r>
      <w:r>
        <w:rPr>
          <w:rFonts w:ascii="Times New Roman" w:hAnsi="Times New Roman" w:cs="Times New Roman"/>
          <w:sz w:val="24"/>
          <w:szCs w:val="24"/>
        </w:rPr>
        <w:t xml:space="preserve">that is </w:t>
      </w:r>
      <w:r w:rsidRPr="00721FF7">
        <w:rPr>
          <w:rFonts w:ascii="Times New Roman" w:hAnsi="Times New Roman" w:cs="Times New Roman"/>
          <w:sz w:val="24"/>
          <w:szCs w:val="24"/>
        </w:rPr>
        <w:t>related to diversity and inclusion</w:t>
      </w:r>
      <w:r>
        <w:rPr>
          <w:rFonts w:ascii="Times New Roman" w:hAnsi="Times New Roman" w:cs="Times New Roman"/>
          <w:sz w:val="24"/>
          <w:szCs w:val="24"/>
        </w:rPr>
        <w:t xml:space="preserve"> in an organiza</w:t>
      </w:r>
      <w:r>
        <w:rPr>
          <w:rFonts w:ascii="Times New Roman" w:hAnsi="Times New Roman" w:cs="Times New Roman"/>
          <w:sz w:val="24"/>
          <w:szCs w:val="24"/>
        </w:rPr>
        <w:t>tion related to IL</w:t>
      </w:r>
      <w:r w:rsidRPr="00721FF7">
        <w:rPr>
          <w:rFonts w:ascii="Times New Roman" w:hAnsi="Times New Roman" w:cs="Times New Roman"/>
          <w:sz w:val="24"/>
          <w:szCs w:val="24"/>
        </w:rPr>
        <w:t>,</w:t>
      </w:r>
      <w:r>
        <w:rPr>
          <w:rFonts w:ascii="Times New Roman" w:hAnsi="Times New Roman" w:cs="Times New Roman"/>
          <w:sz w:val="24"/>
          <w:szCs w:val="24"/>
        </w:rPr>
        <w:t xml:space="preserve"> whereby the training program is inclusive of</w:t>
      </w:r>
      <w:r w:rsidRPr="00721FF7">
        <w:rPr>
          <w:rFonts w:ascii="Times New Roman" w:hAnsi="Times New Roman" w:cs="Times New Roman"/>
          <w:sz w:val="24"/>
          <w:szCs w:val="24"/>
        </w:rPr>
        <w:t xml:space="preserve"> elements related to sexual orientation and gender identity </w:t>
      </w:r>
      <w:r w:rsidRPr="00721FF7">
        <w:rPr>
          <w:rFonts w:ascii="Times New Roman" w:hAnsi="Times New Roman" w:cs="Times New Roman"/>
          <w:color w:val="000000"/>
          <w:sz w:val="24"/>
          <w:szCs w:val="24"/>
          <w:shd w:val="clear" w:color="auto" w:fill="FFFFFF"/>
        </w:rPr>
        <w:t>(Dooling et al., 2020)</w:t>
      </w:r>
      <w:r w:rsidRPr="00721FF7">
        <w:rPr>
          <w:rFonts w:ascii="Times New Roman" w:hAnsi="Times New Roman" w:cs="Times New Roman"/>
          <w:sz w:val="24"/>
          <w:szCs w:val="24"/>
        </w:rPr>
        <w:t xml:space="preserve">. </w:t>
      </w:r>
    </w:p>
    <w:p w:rsidR="00FD1ED5" w:rsidRDefault="00FA1E4D" w:rsidP="00FD1ED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they wrote this article, the authors had a purpose to give healthcare organizations </w:t>
      </w:r>
      <w:r w:rsidR="0009192E">
        <w:rPr>
          <w:rFonts w:ascii="Times New Roman" w:hAnsi="Times New Roman" w:cs="Times New Roman"/>
          <w:sz w:val="24"/>
          <w:szCs w:val="24"/>
        </w:rPr>
        <w:t xml:space="preserve">with an elaborative approach and methods of ensuring their data is inclusive. </w:t>
      </w:r>
      <w:r w:rsidR="0009192E" w:rsidRPr="00721FF7">
        <w:rPr>
          <w:rFonts w:ascii="Times New Roman" w:hAnsi="Times New Roman" w:cs="Times New Roman"/>
          <w:sz w:val="24"/>
          <w:szCs w:val="24"/>
        </w:rPr>
        <w:t xml:space="preserve">In this article, the principal recommended change is in the update of the electronic health record (EHR). </w:t>
      </w:r>
      <w:r>
        <w:rPr>
          <w:rFonts w:ascii="Times New Roman" w:hAnsi="Times New Roman" w:cs="Times New Roman"/>
          <w:sz w:val="24"/>
          <w:szCs w:val="24"/>
        </w:rPr>
        <w:t>There is a need by the EHR</w:t>
      </w:r>
      <w:r w:rsidR="0009192E" w:rsidRPr="00721FF7">
        <w:rPr>
          <w:rFonts w:ascii="Times New Roman" w:hAnsi="Times New Roman" w:cs="Times New Roman"/>
          <w:sz w:val="24"/>
          <w:szCs w:val="24"/>
        </w:rPr>
        <w:t xml:space="preserve"> to update their data modules, which will enable them to capture sensitive data. The updated module can capture data such as pronouns, which are he or her, she or her, and they or them. The module can also capture data such as preferred name, sex assigned at birth for transgender individuals, anatomy or biological inventory from to inform clinical decisions, and legal sex to inform workflow such as codding and billing. </w:t>
      </w:r>
      <w:r w:rsidRPr="00721FF7">
        <w:rPr>
          <w:rFonts w:ascii="Times New Roman" w:hAnsi="Times New Roman" w:cs="Times New Roman"/>
          <w:sz w:val="24"/>
          <w:szCs w:val="24"/>
        </w:rPr>
        <w:t>The method of collection of data and the individual delegated with the role of collecting</w:t>
      </w:r>
      <w:r w:rsidRPr="00721FF7">
        <w:rPr>
          <w:rFonts w:ascii="Times New Roman" w:hAnsi="Times New Roman" w:cs="Times New Roman"/>
          <w:sz w:val="24"/>
          <w:szCs w:val="24"/>
        </w:rPr>
        <w:t xml:space="preserve"> the data in healthcare organizations are the two most essential aspects concerning having comprehensive data.</w:t>
      </w:r>
    </w:p>
    <w:p w:rsidR="00FD1ED5" w:rsidRDefault="00FA1E4D" w:rsidP="00FD1ED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article has defined different vital ideas, such as opportunities for sensitive data collection. There are various opportunities presented, su</w:t>
      </w:r>
      <w:r>
        <w:rPr>
          <w:rFonts w:ascii="Times New Roman" w:hAnsi="Times New Roman" w:cs="Times New Roman"/>
          <w:sz w:val="24"/>
          <w:szCs w:val="24"/>
        </w:rPr>
        <w:t xml:space="preserve">ch as </w:t>
      </w:r>
      <w:r w:rsidR="00DA7669" w:rsidRPr="00721FF7">
        <w:rPr>
          <w:rFonts w:ascii="Times New Roman" w:hAnsi="Times New Roman" w:cs="Times New Roman"/>
          <w:sz w:val="24"/>
          <w:szCs w:val="24"/>
        </w:rPr>
        <w:t>The patient's preferred name</w:t>
      </w:r>
      <w:r w:rsidR="00DA7669">
        <w:rPr>
          <w:rFonts w:ascii="Times New Roman" w:hAnsi="Times New Roman" w:cs="Times New Roman"/>
          <w:sz w:val="24"/>
          <w:szCs w:val="24"/>
        </w:rPr>
        <w:t xml:space="preserve"> is one of the essential data</w:t>
      </w:r>
      <w:r w:rsidR="00DA7669" w:rsidRPr="00721FF7">
        <w:rPr>
          <w:rFonts w:ascii="Times New Roman" w:hAnsi="Times New Roman" w:cs="Times New Roman"/>
          <w:sz w:val="24"/>
          <w:szCs w:val="24"/>
        </w:rPr>
        <w:t xml:space="preserve"> that needs to be collected, and it is easily visible in the electronic health record. Having a record of this name, in addition to the proper pronouns, is vital to delivering personalized customer service for many LQBTQ patients </w:t>
      </w:r>
      <w:r w:rsidR="00DA7669" w:rsidRPr="00721FF7">
        <w:rPr>
          <w:rFonts w:ascii="Times New Roman" w:hAnsi="Times New Roman" w:cs="Times New Roman"/>
          <w:color w:val="000000"/>
          <w:sz w:val="24"/>
          <w:szCs w:val="24"/>
          <w:shd w:val="clear" w:color="auto" w:fill="FFFFFF"/>
        </w:rPr>
        <w:t>(Dooling et al., 2020)</w:t>
      </w:r>
      <w:r w:rsidR="00DA7669" w:rsidRPr="00721FF7">
        <w:rPr>
          <w:rFonts w:ascii="Times New Roman" w:hAnsi="Times New Roman" w:cs="Times New Roman"/>
          <w:sz w:val="24"/>
          <w:szCs w:val="24"/>
        </w:rPr>
        <w:t>.</w:t>
      </w:r>
      <w:r w:rsidR="00DA7669">
        <w:rPr>
          <w:rFonts w:ascii="Times New Roman" w:hAnsi="Times New Roman" w:cs="Times New Roman"/>
          <w:sz w:val="24"/>
          <w:szCs w:val="24"/>
        </w:rPr>
        <w:t xml:space="preserve"> </w:t>
      </w:r>
    </w:p>
    <w:p w:rsidR="00FB7E2D" w:rsidRDefault="00FA1E4D" w:rsidP="00FD1ED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get the major points, the author has used examples from researched sources or health institutions. For instance, in the concept of color-coding, the authors have used the color-coding pronoun</w:t>
      </w:r>
      <w:r>
        <w:rPr>
          <w:rFonts w:ascii="Times New Roman" w:hAnsi="Times New Roman" w:cs="Times New Roman"/>
          <w:sz w:val="24"/>
          <w:szCs w:val="24"/>
        </w:rPr>
        <w:t>s example used in t</w:t>
      </w:r>
      <w:r w:rsidRPr="00721FF7">
        <w:rPr>
          <w:rFonts w:ascii="Times New Roman" w:hAnsi="Times New Roman" w:cs="Times New Roman"/>
          <w:sz w:val="24"/>
          <w:szCs w:val="24"/>
        </w:rPr>
        <w:t xml:space="preserve">he Fenway Institute </w:t>
      </w:r>
      <w:r>
        <w:rPr>
          <w:rFonts w:ascii="Times New Roman" w:hAnsi="Times New Roman" w:cs="Times New Roman"/>
          <w:sz w:val="24"/>
          <w:szCs w:val="24"/>
        </w:rPr>
        <w:t xml:space="preserve">in </w:t>
      </w:r>
      <w:r w:rsidRPr="00721FF7">
        <w:rPr>
          <w:rFonts w:ascii="Times New Roman" w:hAnsi="Times New Roman" w:cs="Times New Roman"/>
          <w:sz w:val="24"/>
          <w:szCs w:val="24"/>
        </w:rPr>
        <w:t xml:space="preserve">its EHR. The color-coded system has colors such as pink, green, yellow, purple, white, green pink, green-yellow, and pink yellow. Each color uses different pronouns and has different meanings. For example, for the </w:t>
      </w:r>
      <w:r w:rsidRPr="00721FF7">
        <w:rPr>
          <w:rFonts w:ascii="Times New Roman" w:hAnsi="Times New Roman" w:cs="Times New Roman"/>
          <w:sz w:val="24"/>
          <w:szCs w:val="24"/>
        </w:rPr>
        <w:t>color pink, when the registrar is filling discrete patient's data during the registration process, they should use the pronoun she when patient pronouns are always She series.</w:t>
      </w:r>
      <w:r>
        <w:rPr>
          <w:rFonts w:ascii="Times New Roman" w:hAnsi="Times New Roman" w:cs="Times New Roman"/>
          <w:sz w:val="24"/>
          <w:szCs w:val="24"/>
        </w:rPr>
        <w:t xml:space="preserve"> </w:t>
      </w:r>
    </w:p>
    <w:p w:rsidR="003F34F9" w:rsidRDefault="00FA1E4D" w:rsidP="003F34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author has presented weaknesses in the form of challenges</w:t>
      </w:r>
      <w:r w:rsidRPr="00721FF7">
        <w:rPr>
          <w:rFonts w:ascii="Times New Roman" w:hAnsi="Times New Roman" w:cs="Times New Roman"/>
          <w:sz w:val="24"/>
          <w:szCs w:val="24"/>
        </w:rPr>
        <w:t xml:space="preserve"> that healthcare o</w:t>
      </w:r>
      <w:r w:rsidRPr="00721FF7">
        <w:rPr>
          <w:rFonts w:ascii="Times New Roman" w:hAnsi="Times New Roman" w:cs="Times New Roman"/>
          <w:sz w:val="24"/>
          <w:szCs w:val="24"/>
        </w:rPr>
        <w:t>rganizations face within their health information systems when coding and billing information for the LGBTQ patient population. One of the problems is in the bill of the patient. In an instance, when the organization is attempting to make changes of name o</w:t>
      </w:r>
      <w:r w:rsidRPr="00721FF7">
        <w:rPr>
          <w:rFonts w:ascii="Times New Roman" w:hAnsi="Times New Roman" w:cs="Times New Roman"/>
          <w:sz w:val="24"/>
          <w:szCs w:val="24"/>
        </w:rPr>
        <w:t>r gender in the healthcare information systems. The second challenge is in the requirement for accurate code assignment, which is an essential factor in the accuracy of improved data. There is also limited data for researchers seeking to improve healthcare</w:t>
      </w:r>
      <w:r w:rsidRPr="00721FF7">
        <w:rPr>
          <w:rFonts w:ascii="Times New Roman" w:hAnsi="Times New Roman" w:cs="Times New Roman"/>
          <w:sz w:val="24"/>
          <w:szCs w:val="24"/>
        </w:rPr>
        <w:t xml:space="preserve"> for the LGBTQ population. </w:t>
      </w:r>
    </w:p>
    <w:p w:rsidR="003F34F9" w:rsidRDefault="00FA1E4D" w:rsidP="003F34F9">
      <w:pPr>
        <w:spacing w:after="0" w:line="480" w:lineRule="auto"/>
        <w:jc w:val="center"/>
        <w:rPr>
          <w:rFonts w:ascii="Times New Roman" w:hAnsi="Times New Roman" w:cs="Times New Roman"/>
          <w:b/>
          <w:sz w:val="24"/>
          <w:szCs w:val="24"/>
        </w:rPr>
      </w:pPr>
      <w:r w:rsidRPr="003F34F9">
        <w:rPr>
          <w:rFonts w:ascii="Times New Roman" w:hAnsi="Times New Roman" w:cs="Times New Roman"/>
          <w:b/>
          <w:sz w:val="24"/>
          <w:szCs w:val="24"/>
        </w:rPr>
        <w:t>Conclusion</w:t>
      </w:r>
    </w:p>
    <w:p w:rsidR="00D9596C" w:rsidRDefault="00FA1E4D" w:rsidP="003F34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systematic presentation of points in this article makes it easy for the reader to read the article. The authors have discussed how a healthcare organization can have comprehensive data by first explaining the impo</w:t>
      </w:r>
      <w:r>
        <w:rPr>
          <w:rFonts w:ascii="Times New Roman" w:hAnsi="Times New Roman" w:cs="Times New Roman"/>
          <w:sz w:val="24"/>
          <w:szCs w:val="24"/>
        </w:rPr>
        <w:t xml:space="preserve">rtance of data inclusivity concerning the recording of data for the LGBTQ community. Secondly, they discuss the challenges of an incompatible health information system </w:t>
      </w:r>
      <w:r w:rsidR="00842231">
        <w:rPr>
          <w:rFonts w:ascii="Times New Roman" w:hAnsi="Times New Roman" w:cs="Times New Roman"/>
          <w:sz w:val="24"/>
          <w:szCs w:val="24"/>
        </w:rPr>
        <w:t xml:space="preserve">and then give recommendations of changes for the EHR. </w:t>
      </w:r>
    </w:p>
    <w:p w:rsidR="003F34F9" w:rsidRPr="003F34F9" w:rsidRDefault="00FA1E4D" w:rsidP="003F34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information is essential as I was able to learn on important pronouns that can be used when one is addressing an individual in the LGBTQ community. </w:t>
      </w:r>
      <w:r w:rsidR="00D9596C">
        <w:rPr>
          <w:rFonts w:ascii="Times New Roman" w:hAnsi="Times New Roman" w:cs="Times New Roman"/>
          <w:sz w:val="24"/>
          <w:szCs w:val="24"/>
        </w:rPr>
        <w:t xml:space="preserve">This article is impressive as it is educative and descriptive. </w:t>
      </w:r>
    </w:p>
    <w:p w:rsidR="003F34F9" w:rsidRPr="00721FF7" w:rsidRDefault="003F34F9" w:rsidP="003F34F9">
      <w:pPr>
        <w:spacing w:after="0" w:line="480" w:lineRule="auto"/>
        <w:rPr>
          <w:rFonts w:ascii="Times New Roman" w:hAnsi="Times New Roman" w:cs="Times New Roman"/>
          <w:sz w:val="24"/>
          <w:szCs w:val="24"/>
        </w:rPr>
      </w:pPr>
    </w:p>
    <w:p w:rsidR="00FB7E2D" w:rsidRPr="00FD1ED5" w:rsidRDefault="00FA1E4D" w:rsidP="00FD1ED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D9596C" w:rsidRDefault="00D9596C" w:rsidP="00D9596C">
      <w:pPr>
        <w:spacing w:after="0" w:line="480" w:lineRule="auto"/>
        <w:rPr>
          <w:rFonts w:ascii="Times New Roman" w:hAnsi="Times New Roman" w:cs="Times New Roman"/>
          <w:sz w:val="24"/>
          <w:szCs w:val="24"/>
        </w:rPr>
      </w:pPr>
    </w:p>
    <w:p w:rsidR="00075715" w:rsidRPr="00721FF7" w:rsidRDefault="00FA1E4D" w:rsidP="00D9596C">
      <w:pPr>
        <w:spacing w:after="0" w:line="480" w:lineRule="auto"/>
        <w:jc w:val="center"/>
        <w:rPr>
          <w:rFonts w:ascii="Times New Roman" w:hAnsi="Times New Roman" w:cs="Times New Roman"/>
          <w:sz w:val="24"/>
          <w:szCs w:val="24"/>
        </w:rPr>
      </w:pPr>
      <w:r w:rsidRPr="00721FF7">
        <w:rPr>
          <w:rFonts w:ascii="Times New Roman" w:hAnsi="Times New Roman" w:cs="Times New Roman"/>
          <w:sz w:val="24"/>
          <w:szCs w:val="24"/>
        </w:rPr>
        <w:t>Reference</w:t>
      </w:r>
    </w:p>
    <w:p w:rsidR="00075715" w:rsidRPr="00721FF7" w:rsidRDefault="00FA1E4D" w:rsidP="00721FF7">
      <w:pPr>
        <w:spacing w:after="0" w:line="480" w:lineRule="auto"/>
        <w:ind w:left="720" w:hanging="720"/>
        <w:rPr>
          <w:rFonts w:ascii="Times New Roman" w:hAnsi="Times New Roman" w:cs="Times New Roman"/>
          <w:sz w:val="24"/>
          <w:szCs w:val="24"/>
        </w:rPr>
      </w:pPr>
      <w:r w:rsidRPr="00721FF7">
        <w:rPr>
          <w:rFonts w:ascii="Times New Roman" w:hAnsi="Times New Roman" w:cs="Times New Roman"/>
          <w:color w:val="000000"/>
          <w:sz w:val="24"/>
          <w:szCs w:val="24"/>
          <w:shd w:val="clear" w:color="auto" w:fill="FFFFFF"/>
        </w:rPr>
        <w:t xml:space="preserve">Dooling, J., Hidalgo, S., </w:t>
      </w:r>
      <w:r w:rsidRPr="00721FF7">
        <w:rPr>
          <w:rFonts w:ascii="Times New Roman" w:hAnsi="Times New Roman" w:cs="Times New Roman"/>
          <w:color w:val="000000"/>
          <w:sz w:val="24"/>
          <w:szCs w:val="24"/>
          <w:shd w:val="clear" w:color="auto" w:fill="FFFFFF"/>
        </w:rPr>
        <w:t>&amp; Woebkenberg, J. (2020). How Inclusive Is Your Data?. </w:t>
      </w:r>
      <w:r w:rsidRPr="00721FF7">
        <w:rPr>
          <w:rFonts w:ascii="Times New Roman" w:hAnsi="Times New Roman" w:cs="Times New Roman"/>
          <w:i/>
          <w:iCs/>
          <w:color w:val="000000"/>
          <w:sz w:val="24"/>
          <w:szCs w:val="24"/>
          <w:shd w:val="clear" w:color="auto" w:fill="FFFFFF"/>
        </w:rPr>
        <w:t>Journal Of AHIMA</w:t>
      </w:r>
      <w:r w:rsidRPr="00721FF7">
        <w:rPr>
          <w:rFonts w:ascii="Times New Roman" w:hAnsi="Times New Roman" w:cs="Times New Roman"/>
          <w:color w:val="000000"/>
          <w:sz w:val="24"/>
          <w:szCs w:val="24"/>
          <w:shd w:val="clear" w:color="auto" w:fill="FFFFFF"/>
        </w:rPr>
        <w:t xml:space="preserve">. Retrieved 19 April 2020, from </w:t>
      </w:r>
      <w:hyperlink r:id="rId7" w:history="1">
        <w:r w:rsidRPr="00721FF7">
          <w:rPr>
            <w:rStyle w:val="Hyperlink"/>
            <w:rFonts w:ascii="Times New Roman" w:hAnsi="Times New Roman" w:cs="Times New Roman"/>
            <w:sz w:val="24"/>
            <w:szCs w:val="24"/>
            <w:shd w:val="clear" w:color="auto" w:fill="FFFFFF"/>
          </w:rPr>
          <w:t>https://journal.ahima.org/how-inclusive-is-your-data/</w:t>
        </w:r>
      </w:hyperlink>
      <w:r w:rsidRPr="00721FF7">
        <w:rPr>
          <w:rFonts w:ascii="Times New Roman" w:hAnsi="Times New Roman" w:cs="Times New Roman"/>
          <w:color w:val="000000"/>
          <w:sz w:val="24"/>
          <w:szCs w:val="24"/>
          <w:shd w:val="clear" w:color="auto" w:fill="FFFFFF"/>
        </w:rPr>
        <w:t xml:space="preserve">. </w:t>
      </w:r>
    </w:p>
    <w:p w:rsidR="00075715" w:rsidRPr="00721FF7" w:rsidRDefault="00075715" w:rsidP="00721FF7">
      <w:pPr>
        <w:spacing w:after="0" w:line="480" w:lineRule="auto"/>
        <w:rPr>
          <w:rFonts w:ascii="Times New Roman" w:hAnsi="Times New Roman" w:cs="Times New Roman"/>
          <w:sz w:val="24"/>
          <w:szCs w:val="24"/>
        </w:rPr>
      </w:pPr>
    </w:p>
    <w:p w:rsidR="00106020" w:rsidRPr="00721FF7" w:rsidRDefault="00106020" w:rsidP="00721FF7">
      <w:pPr>
        <w:spacing w:after="0" w:line="480" w:lineRule="auto"/>
        <w:rPr>
          <w:rFonts w:ascii="Times New Roman" w:hAnsi="Times New Roman" w:cs="Times New Roman"/>
          <w:sz w:val="24"/>
          <w:szCs w:val="24"/>
        </w:rPr>
      </w:pPr>
    </w:p>
    <w:p w:rsidR="003611C5" w:rsidRPr="00721FF7" w:rsidRDefault="003611C5" w:rsidP="00721FF7">
      <w:pPr>
        <w:spacing w:after="0" w:line="480" w:lineRule="auto"/>
        <w:ind w:firstLine="720"/>
        <w:rPr>
          <w:rFonts w:ascii="Times New Roman" w:hAnsi="Times New Roman" w:cs="Times New Roman"/>
          <w:sz w:val="24"/>
          <w:szCs w:val="24"/>
        </w:rPr>
      </w:pPr>
    </w:p>
    <w:sectPr w:rsidR="003611C5" w:rsidRPr="00721FF7" w:rsidSect="00090A4B">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E4D" w:rsidRDefault="00FA1E4D">
      <w:pPr>
        <w:spacing w:after="0" w:line="240" w:lineRule="auto"/>
      </w:pPr>
      <w:r>
        <w:separator/>
      </w:r>
    </w:p>
  </w:endnote>
  <w:endnote w:type="continuationSeparator" w:id="0">
    <w:p w:rsidR="00FA1E4D" w:rsidRDefault="00FA1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E4D" w:rsidRDefault="00FA1E4D">
      <w:pPr>
        <w:spacing w:after="0" w:line="240" w:lineRule="auto"/>
      </w:pPr>
      <w:r>
        <w:separator/>
      </w:r>
    </w:p>
  </w:footnote>
  <w:footnote w:type="continuationSeparator" w:id="0">
    <w:p w:rsidR="00FA1E4D" w:rsidRDefault="00FA1E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E2D" w:rsidRPr="00E05C07" w:rsidRDefault="00FA1E4D" w:rsidP="00E05C07">
    <w:pPr>
      <w:pStyle w:val="Header"/>
      <w:spacing w:line="480" w:lineRule="auto"/>
      <w:rPr>
        <w:rFonts w:ascii="Times New Roman" w:hAnsi="Times New Roman" w:cs="Times New Roman"/>
        <w:sz w:val="24"/>
        <w:szCs w:val="24"/>
      </w:rPr>
    </w:pPr>
    <w:r w:rsidRPr="00E05C07">
      <w:rPr>
        <w:rFonts w:ascii="Times New Roman" w:hAnsi="Times New Roman" w:cs="Times New Roman"/>
        <w:sz w:val="24"/>
        <w:szCs w:val="24"/>
      </w:rPr>
      <w:t xml:space="preserve"> DATA INCLUSIVISITY</w:t>
    </w:r>
    <w:r w:rsidRPr="00E05C07">
      <w:rPr>
        <w:rFonts w:ascii="Times New Roman" w:hAnsi="Times New Roman" w:cs="Times New Roman"/>
        <w:sz w:val="24"/>
        <w:szCs w:val="24"/>
      </w:rPr>
      <w:tab/>
    </w:r>
    <w:r w:rsidRPr="00E05C07">
      <w:rPr>
        <w:rFonts w:ascii="Times New Roman" w:hAnsi="Times New Roman" w:cs="Times New Roman"/>
        <w:sz w:val="24"/>
        <w:szCs w:val="24"/>
      </w:rPr>
      <w:tab/>
    </w:r>
    <w:sdt>
      <w:sdtPr>
        <w:rPr>
          <w:rFonts w:ascii="Times New Roman" w:hAnsi="Times New Roman" w:cs="Times New Roman"/>
          <w:sz w:val="24"/>
          <w:szCs w:val="24"/>
        </w:rPr>
        <w:id w:val="-639489437"/>
        <w:docPartObj>
          <w:docPartGallery w:val="Page Numbers (Top of Page)"/>
          <w:docPartUnique/>
        </w:docPartObj>
      </w:sdtPr>
      <w:sdtEndPr>
        <w:rPr>
          <w:noProof/>
        </w:rPr>
      </w:sdtEndPr>
      <w:sdtContent>
        <w:r w:rsidRPr="00E05C07">
          <w:rPr>
            <w:rFonts w:ascii="Times New Roman" w:hAnsi="Times New Roman" w:cs="Times New Roman"/>
            <w:sz w:val="24"/>
            <w:szCs w:val="24"/>
          </w:rPr>
          <w:fldChar w:fldCharType="begin"/>
        </w:r>
        <w:r w:rsidRPr="00E05C07">
          <w:rPr>
            <w:rFonts w:ascii="Times New Roman" w:hAnsi="Times New Roman" w:cs="Times New Roman"/>
            <w:sz w:val="24"/>
            <w:szCs w:val="24"/>
          </w:rPr>
          <w:instrText xml:space="preserve"> PAGE   \* MERGEFORMAT </w:instrText>
        </w:r>
        <w:r w:rsidRPr="00E05C07">
          <w:rPr>
            <w:rFonts w:ascii="Times New Roman" w:hAnsi="Times New Roman" w:cs="Times New Roman"/>
            <w:sz w:val="24"/>
            <w:szCs w:val="24"/>
          </w:rPr>
          <w:fldChar w:fldCharType="separate"/>
        </w:r>
        <w:r w:rsidR="007B3C61">
          <w:rPr>
            <w:rFonts w:ascii="Times New Roman" w:hAnsi="Times New Roman" w:cs="Times New Roman"/>
            <w:noProof/>
            <w:sz w:val="24"/>
            <w:szCs w:val="24"/>
          </w:rPr>
          <w:t>2</w:t>
        </w:r>
        <w:r w:rsidRPr="00E05C07">
          <w:rPr>
            <w:rFonts w:ascii="Times New Roman" w:hAnsi="Times New Roman" w:cs="Times New Roman"/>
            <w:noProof/>
            <w:sz w:val="24"/>
            <w:szCs w:val="24"/>
          </w:rPr>
          <w:fldChar w:fldCharType="end"/>
        </w:r>
      </w:sdtContent>
    </w:sdt>
  </w:p>
  <w:p w:rsidR="00FB7E2D" w:rsidRDefault="00FB7E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E2D" w:rsidRPr="00E05C07" w:rsidRDefault="00FA1E4D" w:rsidP="00E05C07">
    <w:pPr>
      <w:pStyle w:val="Header"/>
      <w:spacing w:line="480" w:lineRule="auto"/>
      <w:rPr>
        <w:rFonts w:ascii="Times New Roman" w:hAnsi="Times New Roman" w:cs="Times New Roman"/>
        <w:sz w:val="24"/>
        <w:szCs w:val="24"/>
      </w:rPr>
    </w:pPr>
    <w:r w:rsidRPr="00E05C07">
      <w:rPr>
        <w:rFonts w:ascii="Times New Roman" w:hAnsi="Times New Roman" w:cs="Times New Roman"/>
        <w:sz w:val="24"/>
        <w:szCs w:val="24"/>
      </w:rPr>
      <w:t xml:space="preserve">Running head: </w:t>
    </w:r>
    <w:sdt>
      <w:sdtPr>
        <w:rPr>
          <w:rFonts w:ascii="Times New Roman" w:hAnsi="Times New Roman" w:cs="Times New Roman"/>
          <w:sz w:val="24"/>
          <w:szCs w:val="24"/>
        </w:rPr>
        <w:id w:val="1645460611"/>
        <w:docPartObj>
          <w:docPartGallery w:val="Page Numbers (Top of Page)"/>
          <w:docPartUnique/>
        </w:docPartObj>
      </w:sdtPr>
      <w:sdtEndPr>
        <w:rPr>
          <w:noProof/>
        </w:rPr>
      </w:sdtEndPr>
      <w:sdtContent>
        <w:r w:rsidRPr="00E05C07">
          <w:rPr>
            <w:rFonts w:ascii="Times New Roman" w:hAnsi="Times New Roman" w:cs="Times New Roman"/>
            <w:sz w:val="24"/>
            <w:szCs w:val="24"/>
          </w:rPr>
          <w:t>DATA INCLUSIVITY</w:t>
        </w:r>
        <w:r w:rsidRPr="00E05C07">
          <w:rPr>
            <w:rFonts w:ascii="Times New Roman" w:hAnsi="Times New Roman" w:cs="Times New Roman"/>
            <w:sz w:val="24"/>
            <w:szCs w:val="24"/>
          </w:rPr>
          <w:tab/>
        </w:r>
        <w:r w:rsidRPr="00E05C07">
          <w:rPr>
            <w:rFonts w:ascii="Times New Roman" w:hAnsi="Times New Roman" w:cs="Times New Roman"/>
            <w:sz w:val="24"/>
            <w:szCs w:val="24"/>
          </w:rPr>
          <w:tab/>
        </w:r>
        <w:r w:rsidRPr="00E05C07">
          <w:rPr>
            <w:rFonts w:ascii="Times New Roman" w:hAnsi="Times New Roman" w:cs="Times New Roman"/>
            <w:sz w:val="24"/>
            <w:szCs w:val="24"/>
          </w:rPr>
          <w:fldChar w:fldCharType="begin"/>
        </w:r>
        <w:r w:rsidRPr="00E05C07">
          <w:rPr>
            <w:rFonts w:ascii="Times New Roman" w:hAnsi="Times New Roman" w:cs="Times New Roman"/>
            <w:sz w:val="24"/>
            <w:szCs w:val="24"/>
          </w:rPr>
          <w:instrText xml:space="preserve"> PAGE   \* MERGEFORMAT </w:instrText>
        </w:r>
        <w:r w:rsidRPr="00E05C07">
          <w:rPr>
            <w:rFonts w:ascii="Times New Roman" w:hAnsi="Times New Roman" w:cs="Times New Roman"/>
            <w:sz w:val="24"/>
            <w:szCs w:val="24"/>
          </w:rPr>
          <w:fldChar w:fldCharType="separate"/>
        </w:r>
        <w:r>
          <w:rPr>
            <w:rFonts w:ascii="Times New Roman" w:hAnsi="Times New Roman" w:cs="Times New Roman"/>
            <w:noProof/>
            <w:sz w:val="24"/>
            <w:szCs w:val="24"/>
          </w:rPr>
          <w:t>1</w:t>
        </w:r>
        <w:r w:rsidRPr="00E05C07">
          <w:rPr>
            <w:rFonts w:ascii="Times New Roman" w:hAnsi="Times New Roman" w:cs="Times New Roman"/>
            <w:noProof/>
            <w:sz w:val="24"/>
            <w:szCs w:val="24"/>
          </w:rPr>
          <w:fldChar w:fldCharType="end"/>
        </w:r>
      </w:sdtContent>
    </w:sdt>
  </w:p>
  <w:p w:rsidR="00FB7E2D" w:rsidRDefault="00FB7E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A4B"/>
    <w:rsid w:val="00054D37"/>
    <w:rsid w:val="0005711C"/>
    <w:rsid w:val="00075715"/>
    <w:rsid w:val="00090A4B"/>
    <w:rsid w:val="0009192E"/>
    <w:rsid w:val="000D5180"/>
    <w:rsid w:val="00106020"/>
    <w:rsid w:val="00116DA8"/>
    <w:rsid w:val="00127FD9"/>
    <w:rsid w:val="00140E35"/>
    <w:rsid w:val="00142B15"/>
    <w:rsid w:val="00176269"/>
    <w:rsid w:val="00195B39"/>
    <w:rsid w:val="001A6FF5"/>
    <w:rsid w:val="00294F29"/>
    <w:rsid w:val="002A10D6"/>
    <w:rsid w:val="002F5EBF"/>
    <w:rsid w:val="00356E54"/>
    <w:rsid w:val="003611C5"/>
    <w:rsid w:val="00392585"/>
    <w:rsid w:val="003F34F9"/>
    <w:rsid w:val="00442DDA"/>
    <w:rsid w:val="00464A46"/>
    <w:rsid w:val="00475436"/>
    <w:rsid w:val="00487440"/>
    <w:rsid w:val="004B2948"/>
    <w:rsid w:val="004D32BC"/>
    <w:rsid w:val="004F65AC"/>
    <w:rsid w:val="00525F8F"/>
    <w:rsid w:val="00535613"/>
    <w:rsid w:val="005715CB"/>
    <w:rsid w:val="005B63AA"/>
    <w:rsid w:val="005C170D"/>
    <w:rsid w:val="00681C91"/>
    <w:rsid w:val="0069447E"/>
    <w:rsid w:val="0069760D"/>
    <w:rsid w:val="006A7D24"/>
    <w:rsid w:val="006D1151"/>
    <w:rsid w:val="00714690"/>
    <w:rsid w:val="00721FF7"/>
    <w:rsid w:val="00742DD4"/>
    <w:rsid w:val="00746656"/>
    <w:rsid w:val="00781E7E"/>
    <w:rsid w:val="0078590E"/>
    <w:rsid w:val="007B3C61"/>
    <w:rsid w:val="007E7A31"/>
    <w:rsid w:val="00842231"/>
    <w:rsid w:val="008D0700"/>
    <w:rsid w:val="008F1CBC"/>
    <w:rsid w:val="00917935"/>
    <w:rsid w:val="00945ADD"/>
    <w:rsid w:val="00967790"/>
    <w:rsid w:val="00971BC1"/>
    <w:rsid w:val="009741F4"/>
    <w:rsid w:val="00974F74"/>
    <w:rsid w:val="0099460A"/>
    <w:rsid w:val="00A25018"/>
    <w:rsid w:val="00B23519"/>
    <w:rsid w:val="00B32F2F"/>
    <w:rsid w:val="00B54A90"/>
    <w:rsid w:val="00B93EC3"/>
    <w:rsid w:val="00BA54F1"/>
    <w:rsid w:val="00BA7E05"/>
    <w:rsid w:val="00BB6A53"/>
    <w:rsid w:val="00BC2340"/>
    <w:rsid w:val="00BF1CA4"/>
    <w:rsid w:val="00C2646D"/>
    <w:rsid w:val="00C54451"/>
    <w:rsid w:val="00CE5854"/>
    <w:rsid w:val="00D9596C"/>
    <w:rsid w:val="00DA7669"/>
    <w:rsid w:val="00DB4D12"/>
    <w:rsid w:val="00DC4FD1"/>
    <w:rsid w:val="00DD323F"/>
    <w:rsid w:val="00E01553"/>
    <w:rsid w:val="00E05C07"/>
    <w:rsid w:val="00E1164E"/>
    <w:rsid w:val="00F37C61"/>
    <w:rsid w:val="00F833CB"/>
    <w:rsid w:val="00F95A45"/>
    <w:rsid w:val="00F96B61"/>
    <w:rsid w:val="00FA1E4D"/>
    <w:rsid w:val="00FB7E2D"/>
    <w:rsid w:val="00FD1ED5"/>
    <w:rsid w:val="00FE2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0A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A4B"/>
  </w:style>
  <w:style w:type="paragraph" w:styleId="Footer">
    <w:name w:val="footer"/>
    <w:basedOn w:val="Normal"/>
    <w:link w:val="FooterChar"/>
    <w:uiPriority w:val="99"/>
    <w:unhideWhenUsed/>
    <w:rsid w:val="00090A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A4B"/>
  </w:style>
  <w:style w:type="paragraph" w:styleId="BalloonText">
    <w:name w:val="Balloon Text"/>
    <w:basedOn w:val="Normal"/>
    <w:link w:val="BalloonTextChar"/>
    <w:uiPriority w:val="99"/>
    <w:semiHidden/>
    <w:unhideWhenUsed/>
    <w:rsid w:val="00090A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A4B"/>
    <w:rPr>
      <w:rFonts w:ascii="Tahoma" w:hAnsi="Tahoma" w:cs="Tahoma"/>
      <w:sz w:val="16"/>
      <w:szCs w:val="16"/>
    </w:rPr>
  </w:style>
  <w:style w:type="character" w:styleId="Hyperlink">
    <w:name w:val="Hyperlink"/>
    <w:basedOn w:val="DefaultParagraphFont"/>
    <w:uiPriority w:val="99"/>
    <w:unhideWhenUsed/>
    <w:rsid w:val="0007571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0A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A4B"/>
  </w:style>
  <w:style w:type="paragraph" w:styleId="Footer">
    <w:name w:val="footer"/>
    <w:basedOn w:val="Normal"/>
    <w:link w:val="FooterChar"/>
    <w:uiPriority w:val="99"/>
    <w:unhideWhenUsed/>
    <w:rsid w:val="00090A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A4B"/>
  </w:style>
  <w:style w:type="paragraph" w:styleId="BalloonText">
    <w:name w:val="Balloon Text"/>
    <w:basedOn w:val="Normal"/>
    <w:link w:val="BalloonTextChar"/>
    <w:uiPriority w:val="99"/>
    <w:semiHidden/>
    <w:unhideWhenUsed/>
    <w:rsid w:val="00090A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A4B"/>
    <w:rPr>
      <w:rFonts w:ascii="Tahoma" w:hAnsi="Tahoma" w:cs="Tahoma"/>
      <w:sz w:val="16"/>
      <w:szCs w:val="16"/>
    </w:rPr>
  </w:style>
  <w:style w:type="character" w:styleId="Hyperlink">
    <w:name w:val="Hyperlink"/>
    <w:basedOn w:val="DefaultParagraphFont"/>
    <w:uiPriority w:val="99"/>
    <w:unhideWhenUsed/>
    <w:rsid w:val="000757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ournal.ahima.org/how-inclusive-is-your-dat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1192</Words>
  <Characters>6797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2020-04-19T18:28:00Z</dcterms:created>
  <dcterms:modified xsi:type="dcterms:W3CDTF">2020-04-19T18:28:00Z</dcterms:modified>
</cp:coreProperties>
</file>